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附件1 </w:t>
      </w:r>
      <w:r>
        <w:rPr>
          <w:rFonts w:hint="eastAsia" w:ascii="宋体" w:hAnsi="宋体" w:cs="宋体"/>
          <w:b/>
          <w:bCs/>
          <w:sz w:val="44"/>
          <w:szCs w:val="44"/>
        </w:rPr>
        <w:t xml:space="preserve">       </w:t>
      </w:r>
    </w:p>
    <w:p>
      <w:pPr>
        <w:ind w:left="420" w:leftChars="2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          本次检验项目</w:t>
      </w:r>
    </w:p>
    <w:p>
      <w:pPr>
        <w:ind w:left="420" w:leftChars="200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《食品安全国家标准 食品中农药最大残留限量》GB 2763-2021、《食品安全国家标准 食品中污染物限量》GB 2762-2017、农业农村部公告 第250号《食品动物中禁止使用的药品及其他化合物清单》、《食品安全国家标准 食品中兽药最大残留限量》GB 31650-2019、整顿办函[2010]50号《食品中可能违法添加的非食用物质和易滥用的食品添加剂品种名单(第四批)》、农业农村部公告 第250号《食品动物中禁止使用的药品及其他化合物清单》、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食品添加剂使用标准》（GB 2760—2014）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《食品安全国家标准 散装即食食品中致病菌限量》（GB 31607-2021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（二）检验项目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黄曲霉毒素B₁、甜蜜素（以环已基氨基磺酸计）、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吡虫啉、铅(以Pb计)、镉(以Cd计)、毒死蜱、氯氰菊酯和高效氯氰菊酯、噻虫嗪、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氧乐果、啶虫脒、甲氨基阿维菌素苯甲酸盐、甲基异柳磷、克百威、灭蝇胺、水胺硫磷、多菌灵、腐霉利、甲基异柳磷、酸价(以脂肪计)、甲拌磷、辛硫磷、阿维菌素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、糖精钠(以糖精计)、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苯甲酸及其钠盐(以苯甲酸计)、山梨酸及其钾盐(以山梨酸计)、脱氢乙酸及其钠盐(以脱氢乙酸计)、</w:t>
      </w:r>
      <w:r>
        <w:rPr>
          <w:rFonts w:hint="eastAsia" w:ascii="仿宋" w:hAnsi="仿宋" w:eastAsia="仿宋" w:cs="仿宋"/>
          <w:sz w:val="32"/>
          <w:szCs w:val="32"/>
        </w:rPr>
        <w:t>胭脂红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、防腐剂混合使用时各自用量占其最大使用量的比例之和、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莱克多巴胺、氯霉素、地塞米松、呋喃唑酮代谢物、亚硫酸盐(以SO₂计)、6-苄基腺嘌呤(6-BA)、4-氯苯氧乙酸钠(以4-氯苯氧乙酸计)、磺胺类(总量)、地西泮、孔雀石绿、氯霉素、恩诺沙星、土霉素/金霉素/四环素(组合含量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TkzZjJiODg2OGNmN2VkMzcyYTA4YTEwMWRhMzAifQ=="/>
  </w:docVars>
  <w:rsids>
    <w:rsidRoot w:val="00172A27"/>
    <w:rsid w:val="00480D4A"/>
    <w:rsid w:val="005F0EC3"/>
    <w:rsid w:val="0085708A"/>
    <w:rsid w:val="008D4A9E"/>
    <w:rsid w:val="00A768A5"/>
    <w:rsid w:val="00D7604D"/>
    <w:rsid w:val="00DD536D"/>
    <w:rsid w:val="0C517711"/>
    <w:rsid w:val="0EC608C4"/>
    <w:rsid w:val="1C534AB6"/>
    <w:rsid w:val="25457290"/>
    <w:rsid w:val="27AD2EDA"/>
    <w:rsid w:val="2A6358F0"/>
    <w:rsid w:val="31802F4C"/>
    <w:rsid w:val="37451B9A"/>
    <w:rsid w:val="391B4875"/>
    <w:rsid w:val="3DFB4296"/>
    <w:rsid w:val="40A243A9"/>
    <w:rsid w:val="4A023C83"/>
    <w:rsid w:val="5047774C"/>
    <w:rsid w:val="50F34CBD"/>
    <w:rsid w:val="6AC83870"/>
    <w:rsid w:val="7850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498</Words>
  <Characters>564</Characters>
  <Lines>3</Lines>
  <Paragraphs>1</Paragraphs>
  <TotalTime>3</TotalTime>
  <ScaleCrop>false</ScaleCrop>
  <LinksUpToDate>false</LinksUpToDate>
  <CharactersWithSpaces>595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2021-08-26T08:43:00Z</dcterms:created>
  <dc:creator>Administrator</dc:creator>
  <cp:lastModifiedBy>Administrator</cp:lastModifiedBy>
  <dcterms:modified xsi:type="dcterms:W3CDTF">2022-12-15T01:46:46Z</dcterms:modified>
  <dc:title>Windy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27F58CF6A9FF4613A993CC80367D2258</vt:lpwstr>
  </property>
</Properties>
</file>